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5ADDC" w14:textId="77777777" w:rsidR="00253905" w:rsidRDefault="00253905" w:rsidP="00FE247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CBA2F9" w14:textId="77777777" w:rsidR="00253905" w:rsidRDefault="00253905" w:rsidP="00FE247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37D9F6" w14:textId="124E6756" w:rsidR="00253905" w:rsidRDefault="00253905" w:rsidP="00FE247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905">
        <w:rPr>
          <w:rFonts w:ascii="Times New Roman" w:hAnsi="Times New Roman" w:cs="Times New Roman"/>
          <w:b/>
          <w:bCs/>
          <w:sz w:val="24"/>
          <w:szCs w:val="24"/>
        </w:rPr>
        <w:t>Architecture</w:t>
      </w:r>
    </w:p>
    <w:p w14:paraId="3AB1925A" w14:textId="77777777" w:rsidR="00253905" w:rsidRDefault="00253905" w:rsidP="00FE24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Student's Name</w:t>
      </w:r>
    </w:p>
    <w:p w14:paraId="49485452" w14:textId="77777777" w:rsidR="00253905" w:rsidRDefault="00253905" w:rsidP="00FE24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6D7AE85" w14:textId="77777777" w:rsidR="00253905" w:rsidRDefault="00253905" w:rsidP="00FE24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 and Number</w:t>
      </w:r>
    </w:p>
    <w:p w14:paraId="4B4F1143" w14:textId="77777777" w:rsidR="00253905" w:rsidRDefault="00253905" w:rsidP="00FE24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Instructor's Name</w:t>
      </w:r>
    </w:p>
    <w:p w14:paraId="33561560" w14:textId="77777777" w:rsidR="00253905" w:rsidRDefault="00253905" w:rsidP="00FE24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Assignment Due Date</w:t>
      </w:r>
    </w:p>
    <w:p w14:paraId="35C2B4C2" w14:textId="087EDC25" w:rsidR="00AE7483" w:rsidRDefault="00253905" w:rsidP="00FE24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AE7483">
        <w:rPr>
          <w:rFonts w:ascii="Times New Roman" w:hAnsi="Times New Roman" w:cs="Times New Roman"/>
          <w:sz w:val="24"/>
          <w:szCs w:val="24"/>
        </w:rPr>
        <w:lastRenderedPageBreak/>
        <w:t>Architecture</w:t>
      </w:r>
    </w:p>
    <w:p w14:paraId="4D6C1425" w14:textId="1DE32843" w:rsidR="00206CC5" w:rsidRDefault="00067ABD" w:rsidP="00FE2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t>Dry masonry</w:t>
      </w:r>
      <w:r w:rsidR="00EC2E34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EC2E34">
        <w:rPr>
          <w:rFonts w:ascii="Times New Roman" w:hAnsi="Times New Roman" w:cs="Times New Roman"/>
          <w:sz w:val="24"/>
          <w:szCs w:val="24"/>
        </w:rPr>
        <w:t>refers to a type of masonry that</w:t>
      </w:r>
      <w:r w:rsidR="0033346F">
        <w:rPr>
          <w:rFonts w:ascii="Times New Roman" w:hAnsi="Times New Roman" w:cs="Times New Roman"/>
          <w:sz w:val="24"/>
          <w:szCs w:val="24"/>
        </w:rPr>
        <w:t xml:space="preserve"> </w:t>
      </w:r>
      <w:r w:rsidR="00905167">
        <w:rPr>
          <w:rFonts w:ascii="Times New Roman" w:hAnsi="Times New Roman" w:cs="Times New Roman"/>
          <w:sz w:val="24"/>
          <w:szCs w:val="24"/>
        </w:rPr>
        <w:t xml:space="preserve">uses friction </w:t>
      </w:r>
      <w:r w:rsidR="00B13175">
        <w:rPr>
          <w:rFonts w:ascii="Times New Roman" w:hAnsi="Times New Roman" w:cs="Times New Roman"/>
          <w:sz w:val="24"/>
          <w:szCs w:val="24"/>
        </w:rPr>
        <w:t xml:space="preserve">to hold blocks together </w:t>
      </w:r>
      <w:r w:rsidR="00905167">
        <w:rPr>
          <w:rFonts w:ascii="Times New Roman" w:hAnsi="Times New Roman" w:cs="Times New Roman"/>
          <w:sz w:val="24"/>
          <w:szCs w:val="24"/>
        </w:rPr>
        <w:t xml:space="preserve">instead of a mortar. </w:t>
      </w:r>
      <w:r w:rsidR="00B77740">
        <w:rPr>
          <w:rFonts w:ascii="Times New Roman" w:hAnsi="Times New Roman" w:cs="Times New Roman"/>
          <w:sz w:val="24"/>
          <w:szCs w:val="24"/>
        </w:rPr>
        <w:t xml:space="preserve">An example of dry masonry is Great Zimbabwe in </w:t>
      </w:r>
      <w:r w:rsidR="00147E97">
        <w:rPr>
          <w:rFonts w:ascii="Times New Roman" w:hAnsi="Times New Roman" w:cs="Times New Roman"/>
          <w:sz w:val="24"/>
          <w:szCs w:val="24"/>
        </w:rPr>
        <w:t>East</w:t>
      </w:r>
      <w:r w:rsidR="00B77740">
        <w:rPr>
          <w:rFonts w:ascii="Times New Roman" w:hAnsi="Times New Roman" w:cs="Times New Roman"/>
          <w:sz w:val="24"/>
          <w:szCs w:val="24"/>
        </w:rPr>
        <w:t xml:space="preserve"> Africa, also known as </w:t>
      </w:r>
      <w:r w:rsidR="00147E97">
        <w:rPr>
          <w:rFonts w:ascii="Times New Roman" w:hAnsi="Times New Roman" w:cs="Times New Roman"/>
          <w:sz w:val="24"/>
          <w:szCs w:val="24"/>
        </w:rPr>
        <w:t xml:space="preserve">the Great Stone House. </w:t>
      </w:r>
    </w:p>
    <w:p w14:paraId="69EE704B" w14:textId="42032F19" w:rsidR="00067ABD" w:rsidRDefault="00067ABD" w:rsidP="00FE2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t>Post and beam</w:t>
      </w:r>
      <w:r>
        <w:rPr>
          <w:rFonts w:ascii="Times New Roman" w:hAnsi="Times New Roman" w:cs="Times New Roman"/>
          <w:sz w:val="24"/>
          <w:szCs w:val="24"/>
        </w:rPr>
        <w:t>-</w:t>
      </w:r>
      <w:r w:rsidR="00147E97">
        <w:rPr>
          <w:rFonts w:ascii="Times New Roman" w:hAnsi="Times New Roman" w:cs="Times New Roman"/>
          <w:sz w:val="24"/>
          <w:szCs w:val="24"/>
        </w:rPr>
        <w:t xml:space="preserve"> </w:t>
      </w:r>
      <w:r w:rsidR="00EB629A">
        <w:rPr>
          <w:rFonts w:ascii="Times New Roman" w:hAnsi="Times New Roman" w:cs="Times New Roman"/>
          <w:sz w:val="24"/>
          <w:szCs w:val="24"/>
        </w:rPr>
        <w:t xml:space="preserve">also known as post and lintel. </w:t>
      </w:r>
      <w:r w:rsidR="006F3EEA">
        <w:rPr>
          <w:rFonts w:ascii="Times New Roman" w:hAnsi="Times New Roman" w:cs="Times New Roman"/>
          <w:sz w:val="24"/>
          <w:szCs w:val="24"/>
        </w:rPr>
        <w:t>It is a structural system w</w:t>
      </w:r>
      <w:r w:rsidR="00860DDB">
        <w:rPr>
          <w:rFonts w:ascii="Times New Roman" w:hAnsi="Times New Roman" w:cs="Times New Roman"/>
          <w:sz w:val="24"/>
          <w:szCs w:val="24"/>
        </w:rPr>
        <w:t xml:space="preserve">ith vertical and horizontal </w:t>
      </w:r>
      <w:r w:rsidR="00F80EB0">
        <w:rPr>
          <w:rFonts w:ascii="Times New Roman" w:hAnsi="Times New Roman" w:cs="Times New Roman"/>
          <w:sz w:val="24"/>
          <w:szCs w:val="24"/>
        </w:rPr>
        <w:t>posts</w:t>
      </w:r>
      <w:r w:rsidR="00EC2E34">
        <w:rPr>
          <w:rFonts w:ascii="Times New Roman" w:hAnsi="Times New Roman" w:cs="Times New Roman"/>
          <w:sz w:val="24"/>
          <w:szCs w:val="24"/>
        </w:rPr>
        <w:t xml:space="preserve"> or bars</w:t>
      </w:r>
      <w:r w:rsidR="00F80EB0">
        <w:rPr>
          <w:rFonts w:ascii="Times New Roman" w:hAnsi="Times New Roman" w:cs="Times New Roman"/>
          <w:sz w:val="24"/>
          <w:szCs w:val="24"/>
        </w:rPr>
        <w:t xml:space="preserve"> </w:t>
      </w:r>
      <w:r w:rsidR="00EC2E34">
        <w:rPr>
          <w:rFonts w:ascii="Times New Roman" w:hAnsi="Times New Roman" w:cs="Times New Roman"/>
          <w:sz w:val="24"/>
          <w:szCs w:val="24"/>
        </w:rPr>
        <w:t>that transfer the entire structure's load</w:t>
      </w:r>
      <w:r w:rsidR="007240F7">
        <w:rPr>
          <w:rFonts w:ascii="Times New Roman" w:hAnsi="Times New Roman" w:cs="Times New Roman"/>
          <w:sz w:val="24"/>
          <w:szCs w:val="24"/>
        </w:rPr>
        <w:t xml:space="preserve"> to the ground. </w:t>
      </w:r>
      <w:r w:rsidR="00EC2E34">
        <w:rPr>
          <w:rFonts w:ascii="Times New Roman" w:hAnsi="Times New Roman" w:cs="Times New Roman"/>
          <w:sz w:val="24"/>
          <w:szCs w:val="24"/>
        </w:rPr>
        <w:t>An e</w:t>
      </w:r>
      <w:r w:rsidR="008A049C">
        <w:rPr>
          <w:rFonts w:ascii="Times New Roman" w:hAnsi="Times New Roman" w:cs="Times New Roman"/>
          <w:sz w:val="24"/>
          <w:szCs w:val="24"/>
        </w:rPr>
        <w:t xml:space="preserve">xample of a beam and post structure is the </w:t>
      </w:r>
      <w:r w:rsidR="008A049C" w:rsidRPr="008A049C">
        <w:rPr>
          <w:rFonts w:ascii="Times New Roman" w:hAnsi="Times New Roman" w:cs="Times New Roman"/>
          <w:sz w:val="24"/>
          <w:szCs w:val="24"/>
        </w:rPr>
        <w:t>4 Colonnade and Court of Amenhotep III</w:t>
      </w:r>
      <w:r w:rsidR="008A049C">
        <w:rPr>
          <w:rFonts w:ascii="Times New Roman" w:hAnsi="Times New Roman" w:cs="Times New Roman"/>
          <w:sz w:val="24"/>
          <w:szCs w:val="24"/>
        </w:rPr>
        <w:t xml:space="preserve">, in Thebes, Egypt. </w:t>
      </w:r>
    </w:p>
    <w:p w14:paraId="2C6E6B8D" w14:textId="2C5513A3" w:rsidR="00067ABD" w:rsidRDefault="00BA1E82" w:rsidP="00FE2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t>Round arch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2E34">
        <w:rPr>
          <w:rFonts w:ascii="Times New Roman" w:hAnsi="Times New Roman" w:cs="Times New Roman"/>
          <w:sz w:val="24"/>
          <w:szCs w:val="24"/>
        </w:rPr>
        <w:t>a</w:t>
      </w:r>
      <w:r w:rsidR="009B022F">
        <w:rPr>
          <w:rFonts w:ascii="Times New Roman" w:hAnsi="Times New Roman" w:cs="Times New Roman"/>
          <w:sz w:val="24"/>
          <w:szCs w:val="24"/>
        </w:rPr>
        <w:t xml:space="preserve">lso known </w:t>
      </w:r>
      <w:r w:rsidR="00396082">
        <w:rPr>
          <w:rFonts w:ascii="Times New Roman" w:hAnsi="Times New Roman" w:cs="Times New Roman"/>
          <w:sz w:val="24"/>
          <w:szCs w:val="24"/>
        </w:rPr>
        <w:t>as</w:t>
      </w:r>
      <w:r w:rsidR="00EC2E34">
        <w:rPr>
          <w:rFonts w:ascii="Times New Roman" w:hAnsi="Times New Roman" w:cs="Times New Roman"/>
          <w:sz w:val="24"/>
          <w:szCs w:val="24"/>
        </w:rPr>
        <w:t xml:space="preserve"> a </w:t>
      </w:r>
      <w:r w:rsidR="00B43554">
        <w:rPr>
          <w:rFonts w:ascii="Times New Roman" w:hAnsi="Times New Roman" w:cs="Times New Roman"/>
          <w:sz w:val="24"/>
          <w:szCs w:val="24"/>
        </w:rPr>
        <w:t>semi-circular arch</w:t>
      </w:r>
      <w:r w:rsidR="00EC2E34">
        <w:rPr>
          <w:rFonts w:ascii="Times New Roman" w:hAnsi="Times New Roman" w:cs="Times New Roman"/>
          <w:sz w:val="24"/>
          <w:szCs w:val="24"/>
        </w:rPr>
        <w:t xml:space="preserve">, </w:t>
      </w:r>
      <w:r w:rsidR="00B43554">
        <w:rPr>
          <w:rFonts w:ascii="Times New Roman" w:hAnsi="Times New Roman" w:cs="Times New Roman"/>
          <w:sz w:val="24"/>
          <w:szCs w:val="24"/>
        </w:rPr>
        <w:t xml:space="preserve">refers to a </w:t>
      </w:r>
      <w:r w:rsidR="00320E37">
        <w:rPr>
          <w:rFonts w:ascii="Times New Roman" w:hAnsi="Times New Roman" w:cs="Times New Roman"/>
          <w:sz w:val="24"/>
          <w:szCs w:val="24"/>
        </w:rPr>
        <w:t>form of architecture</w:t>
      </w:r>
      <w:r w:rsidR="00B43554">
        <w:rPr>
          <w:rFonts w:ascii="Times New Roman" w:hAnsi="Times New Roman" w:cs="Times New Roman"/>
          <w:sz w:val="24"/>
          <w:szCs w:val="24"/>
        </w:rPr>
        <w:t xml:space="preserve"> </w:t>
      </w:r>
      <w:r w:rsidR="00320E37">
        <w:rPr>
          <w:rFonts w:ascii="Times New Roman" w:hAnsi="Times New Roman" w:cs="Times New Roman"/>
          <w:sz w:val="24"/>
          <w:szCs w:val="24"/>
        </w:rPr>
        <w:t xml:space="preserve">developed by the Romans </w:t>
      </w:r>
      <w:r w:rsidR="00EC2E34">
        <w:rPr>
          <w:rFonts w:ascii="Times New Roman" w:hAnsi="Times New Roman" w:cs="Times New Roman"/>
          <w:sz w:val="24"/>
          <w:szCs w:val="24"/>
        </w:rPr>
        <w:t>that encompasses</w:t>
      </w:r>
      <w:r w:rsidR="00B43554">
        <w:rPr>
          <w:rFonts w:ascii="Times New Roman" w:hAnsi="Times New Roman" w:cs="Times New Roman"/>
          <w:sz w:val="24"/>
          <w:szCs w:val="24"/>
        </w:rPr>
        <w:t xml:space="preserve"> </w:t>
      </w:r>
      <w:r w:rsidR="000E78A5">
        <w:rPr>
          <w:rFonts w:ascii="Times New Roman" w:hAnsi="Times New Roman" w:cs="Times New Roman"/>
          <w:sz w:val="24"/>
          <w:szCs w:val="24"/>
        </w:rPr>
        <w:t xml:space="preserve">continuous </w:t>
      </w:r>
      <w:r w:rsidR="00805146">
        <w:rPr>
          <w:rFonts w:ascii="Times New Roman" w:hAnsi="Times New Roman" w:cs="Times New Roman"/>
          <w:sz w:val="24"/>
          <w:szCs w:val="24"/>
        </w:rPr>
        <w:t xml:space="preserve">curves </w:t>
      </w:r>
      <w:r w:rsidR="004F2D76">
        <w:rPr>
          <w:rFonts w:ascii="Times New Roman" w:hAnsi="Times New Roman" w:cs="Times New Roman"/>
          <w:sz w:val="24"/>
          <w:szCs w:val="24"/>
        </w:rPr>
        <w:t xml:space="preserve">supported by columns or piers. </w:t>
      </w:r>
      <w:r w:rsidR="004B5486">
        <w:rPr>
          <w:rFonts w:ascii="Times New Roman" w:hAnsi="Times New Roman" w:cs="Times New Roman"/>
          <w:sz w:val="24"/>
          <w:szCs w:val="24"/>
        </w:rPr>
        <w:t>An example include</w:t>
      </w:r>
      <w:r w:rsidR="002776D5">
        <w:rPr>
          <w:rFonts w:ascii="Times New Roman" w:hAnsi="Times New Roman" w:cs="Times New Roman"/>
          <w:sz w:val="24"/>
          <w:szCs w:val="24"/>
        </w:rPr>
        <w:t>s</w:t>
      </w:r>
      <w:r w:rsidR="004B5486">
        <w:rPr>
          <w:rFonts w:ascii="Times New Roman" w:hAnsi="Times New Roman" w:cs="Times New Roman"/>
          <w:sz w:val="24"/>
          <w:szCs w:val="24"/>
        </w:rPr>
        <w:t xml:space="preserve"> </w:t>
      </w:r>
      <w:r w:rsidR="004B5486" w:rsidRPr="004B5486">
        <w:rPr>
          <w:rFonts w:ascii="Times New Roman" w:hAnsi="Times New Roman" w:cs="Times New Roman"/>
          <w:sz w:val="24"/>
          <w:szCs w:val="24"/>
        </w:rPr>
        <w:t>Pont du Gard</w:t>
      </w:r>
      <w:r w:rsidR="00DB2C47">
        <w:rPr>
          <w:rFonts w:ascii="Times New Roman" w:hAnsi="Times New Roman" w:cs="Times New Roman"/>
          <w:sz w:val="24"/>
          <w:szCs w:val="24"/>
        </w:rPr>
        <w:t>,</w:t>
      </w:r>
      <w:r w:rsidR="004B5486" w:rsidRPr="004B54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5486" w:rsidRPr="004B5486">
        <w:rPr>
          <w:rFonts w:ascii="Times New Roman" w:hAnsi="Times New Roman" w:cs="Times New Roman"/>
          <w:sz w:val="24"/>
          <w:szCs w:val="24"/>
        </w:rPr>
        <w:t>Nîmes</w:t>
      </w:r>
      <w:proofErr w:type="spellEnd"/>
      <w:r w:rsidR="004B5486" w:rsidRPr="004B5486">
        <w:rPr>
          <w:rFonts w:ascii="Times New Roman" w:hAnsi="Times New Roman" w:cs="Times New Roman"/>
          <w:sz w:val="24"/>
          <w:szCs w:val="24"/>
        </w:rPr>
        <w:t xml:space="preserve">, France. </w:t>
      </w:r>
    </w:p>
    <w:p w14:paraId="00C1A008" w14:textId="144D5523" w:rsidR="00BA1E82" w:rsidRDefault="00BA1E82" w:rsidP="00FE2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t>Pointed arch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2E34">
        <w:rPr>
          <w:rFonts w:ascii="Times New Roman" w:hAnsi="Times New Roman" w:cs="Times New Roman"/>
          <w:sz w:val="24"/>
          <w:szCs w:val="24"/>
        </w:rPr>
        <w:t xml:space="preserve"> a</w:t>
      </w:r>
      <w:r w:rsidR="002776D5">
        <w:rPr>
          <w:rFonts w:ascii="Times New Roman" w:hAnsi="Times New Roman" w:cs="Times New Roman"/>
          <w:sz w:val="24"/>
          <w:szCs w:val="24"/>
        </w:rPr>
        <w:t>lso</w:t>
      </w:r>
      <w:proofErr w:type="gramEnd"/>
      <w:r w:rsidR="002776D5">
        <w:rPr>
          <w:rFonts w:ascii="Times New Roman" w:hAnsi="Times New Roman" w:cs="Times New Roman"/>
          <w:sz w:val="24"/>
          <w:szCs w:val="24"/>
        </w:rPr>
        <w:t xml:space="preserve"> known as </w:t>
      </w:r>
      <w:r w:rsidR="00EC2E34">
        <w:rPr>
          <w:rFonts w:ascii="Times New Roman" w:hAnsi="Times New Roman" w:cs="Times New Roman"/>
          <w:sz w:val="24"/>
          <w:szCs w:val="24"/>
        </w:rPr>
        <w:t xml:space="preserve">the </w:t>
      </w:r>
      <w:r w:rsidR="002776D5">
        <w:rPr>
          <w:rFonts w:ascii="Times New Roman" w:hAnsi="Times New Roman" w:cs="Times New Roman"/>
          <w:sz w:val="24"/>
          <w:szCs w:val="24"/>
        </w:rPr>
        <w:t>ogival or Gothic arch</w:t>
      </w:r>
      <w:r w:rsidR="00EC2E34">
        <w:rPr>
          <w:rFonts w:ascii="Times New Roman" w:hAnsi="Times New Roman" w:cs="Times New Roman"/>
          <w:sz w:val="24"/>
          <w:szCs w:val="24"/>
        </w:rPr>
        <w:t xml:space="preserve"> </w:t>
      </w:r>
      <w:r w:rsidR="002776D5">
        <w:rPr>
          <w:rFonts w:ascii="Times New Roman" w:hAnsi="Times New Roman" w:cs="Times New Roman"/>
          <w:sz w:val="24"/>
          <w:szCs w:val="24"/>
        </w:rPr>
        <w:t xml:space="preserve">is an architectural element </w:t>
      </w:r>
      <w:r w:rsidR="00CD68B2">
        <w:rPr>
          <w:rFonts w:ascii="Times New Roman" w:hAnsi="Times New Roman" w:cs="Times New Roman"/>
          <w:sz w:val="24"/>
          <w:szCs w:val="24"/>
        </w:rPr>
        <w:t xml:space="preserve">with arches </w:t>
      </w:r>
      <w:r w:rsidR="00BA11BD">
        <w:rPr>
          <w:rFonts w:ascii="Times New Roman" w:hAnsi="Times New Roman" w:cs="Times New Roman"/>
          <w:sz w:val="24"/>
          <w:szCs w:val="24"/>
        </w:rPr>
        <w:t xml:space="preserve">whose top is made of a relatively sharp angle made by the sides of the curving. </w:t>
      </w:r>
      <w:r w:rsidR="00232E5F">
        <w:rPr>
          <w:rFonts w:ascii="Times New Roman" w:hAnsi="Times New Roman" w:cs="Times New Roman"/>
          <w:sz w:val="24"/>
          <w:szCs w:val="24"/>
        </w:rPr>
        <w:t>An example is</w:t>
      </w:r>
      <w:r w:rsidR="00607942">
        <w:rPr>
          <w:rFonts w:ascii="Times New Roman" w:hAnsi="Times New Roman" w:cs="Times New Roman"/>
          <w:sz w:val="24"/>
          <w:szCs w:val="24"/>
        </w:rPr>
        <w:t xml:space="preserve"> </w:t>
      </w:r>
      <w:r w:rsidR="00EC2E34">
        <w:rPr>
          <w:rFonts w:ascii="Times New Roman" w:hAnsi="Times New Roman" w:cs="Times New Roman"/>
          <w:sz w:val="24"/>
          <w:szCs w:val="24"/>
        </w:rPr>
        <w:t>a</w:t>
      </w:r>
      <w:r w:rsidR="00232E5F" w:rsidRPr="00232E5F">
        <w:rPr>
          <w:rFonts w:ascii="Times New Roman" w:hAnsi="Times New Roman" w:cs="Times New Roman"/>
          <w:sz w:val="24"/>
          <w:szCs w:val="24"/>
        </w:rPr>
        <w:t xml:space="preserve"> central aisle in the cathedral of Notre-Dame de Chartres, France</w:t>
      </w:r>
      <w:r w:rsidR="00232E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47E67F" w14:textId="3BE57D8E" w:rsidR="00BA1E82" w:rsidRDefault="00484D81" w:rsidP="00FE2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t>Vault</w:t>
      </w:r>
      <w:r>
        <w:rPr>
          <w:rFonts w:ascii="Times New Roman" w:hAnsi="Times New Roman" w:cs="Times New Roman"/>
          <w:sz w:val="24"/>
          <w:szCs w:val="24"/>
        </w:rPr>
        <w:t>-</w:t>
      </w:r>
      <w:r w:rsidR="00815E4E">
        <w:rPr>
          <w:rFonts w:ascii="Times New Roman" w:hAnsi="Times New Roman" w:cs="Times New Roman"/>
          <w:sz w:val="24"/>
          <w:szCs w:val="24"/>
        </w:rPr>
        <w:t xml:space="preserve"> </w:t>
      </w:r>
      <w:r w:rsidR="00406940">
        <w:rPr>
          <w:rFonts w:ascii="Times New Roman" w:hAnsi="Times New Roman" w:cs="Times New Roman"/>
          <w:sz w:val="24"/>
          <w:szCs w:val="24"/>
        </w:rPr>
        <w:t xml:space="preserve">Refers to a </w:t>
      </w:r>
      <w:r w:rsidR="00EC2E34">
        <w:rPr>
          <w:rFonts w:ascii="Times New Roman" w:hAnsi="Times New Roman" w:cs="Times New Roman"/>
          <w:sz w:val="24"/>
          <w:szCs w:val="24"/>
        </w:rPr>
        <w:t>self-supporting roof structure</w:t>
      </w:r>
      <w:r w:rsidR="00FE6AC2">
        <w:rPr>
          <w:rFonts w:ascii="Times New Roman" w:hAnsi="Times New Roman" w:cs="Times New Roman"/>
          <w:sz w:val="24"/>
          <w:szCs w:val="24"/>
        </w:rPr>
        <w:t>, usually of bricks or blocks</w:t>
      </w:r>
      <w:r w:rsidR="00607942">
        <w:rPr>
          <w:rFonts w:ascii="Times New Roman" w:hAnsi="Times New Roman" w:cs="Times New Roman"/>
          <w:sz w:val="24"/>
          <w:szCs w:val="24"/>
        </w:rPr>
        <w:t xml:space="preserve">. Examples include the Groin Vault and Barrel vault. </w:t>
      </w:r>
    </w:p>
    <w:p w14:paraId="4488C0E9" w14:textId="00B005EB" w:rsidR="00484D81" w:rsidRDefault="00DF0297" w:rsidP="00FE2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t>Dome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2E34">
        <w:rPr>
          <w:rFonts w:ascii="Times New Roman" w:hAnsi="Times New Roman" w:cs="Times New Roman"/>
          <w:sz w:val="24"/>
          <w:szCs w:val="24"/>
        </w:rPr>
        <w:t xml:space="preserve">refers to </w:t>
      </w:r>
      <w:r w:rsidR="00B84B72">
        <w:rPr>
          <w:rFonts w:ascii="Times New Roman" w:hAnsi="Times New Roman" w:cs="Times New Roman"/>
          <w:sz w:val="24"/>
          <w:szCs w:val="24"/>
        </w:rPr>
        <w:t>an architectural feature</w:t>
      </w:r>
      <w:r w:rsidR="00A1606F">
        <w:rPr>
          <w:rFonts w:ascii="Times New Roman" w:hAnsi="Times New Roman" w:cs="Times New Roman"/>
          <w:sz w:val="24"/>
          <w:szCs w:val="24"/>
        </w:rPr>
        <w:t xml:space="preserve"> with a curved </w:t>
      </w:r>
      <w:r w:rsidR="00CB32E7">
        <w:rPr>
          <w:rFonts w:ascii="Times New Roman" w:hAnsi="Times New Roman" w:cs="Times New Roman"/>
          <w:sz w:val="24"/>
          <w:szCs w:val="24"/>
        </w:rPr>
        <w:t>fo</w:t>
      </w:r>
      <w:r w:rsidR="00A1606F">
        <w:rPr>
          <w:rFonts w:ascii="Times New Roman" w:hAnsi="Times New Roman" w:cs="Times New Roman"/>
          <w:sz w:val="24"/>
          <w:szCs w:val="24"/>
        </w:rPr>
        <w:t xml:space="preserve">rmation </w:t>
      </w:r>
      <w:r w:rsidR="00510A54">
        <w:rPr>
          <w:rFonts w:ascii="Times New Roman" w:hAnsi="Times New Roman" w:cs="Times New Roman"/>
          <w:sz w:val="24"/>
          <w:szCs w:val="24"/>
        </w:rPr>
        <w:t xml:space="preserve">and usually with a spherical shape. </w:t>
      </w:r>
      <w:r w:rsidR="00F40EBC">
        <w:rPr>
          <w:rFonts w:ascii="Times New Roman" w:hAnsi="Times New Roman" w:cs="Times New Roman"/>
          <w:sz w:val="24"/>
          <w:szCs w:val="24"/>
        </w:rPr>
        <w:t xml:space="preserve">An example of a dome is the </w:t>
      </w:r>
      <w:r w:rsidR="00F40EBC" w:rsidRPr="00F40EBC">
        <w:rPr>
          <w:rFonts w:ascii="Times New Roman" w:hAnsi="Times New Roman" w:cs="Times New Roman"/>
          <w:sz w:val="24"/>
          <w:szCs w:val="24"/>
        </w:rPr>
        <w:t>Byzantine cathedral of Hagia Sophia</w:t>
      </w:r>
      <w:r w:rsidR="00EC2E34">
        <w:rPr>
          <w:rFonts w:ascii="Times New Roman" w:hAnsi="Times New Roman" w:cs="Times New Roman"/>
          <w:sz w:val="24"/>
          <w:szCs w:val="24"/>
        </w:rPr>
        <w:t>,</w:t>
      </w:r>
      <w:r w:rsidR="00001AE0">
        <w:rPr>
          <w:rFonts w:ascii="Times New Roman" w:hAnsi="Times New Roman" w:cs="Times New Roman"/>
          <w:sz w:val="24"/>
          <w:szCs w:val="24"/>
        </w:rPr>
        <w:t xml:space="preserve"> also known as the </w:t>
      </w:r>
      <w:r w:rsidR="00F40EBC" w:rsidRPr="00F40EBC">
        <w:rPr>
          <w:rFonts w:ascii="Times New Roman" w:hAnsi="Times New Roman" w:cs="Times New Roman"/>
          <w:sz w:val="24"/>
          <w:szCs w:val="24"/>
        </w:rPr>
        <w:t>Holy Wisdom</w:t>
      </w:r>
      <w:r w:rsidR="00001AE0">
        <w:rPr>
          <w:rFonts w:ascii="Times New Roman" w:hAnsi="Times New Roman" w:cs="Times New Roman"/>
          <w:sz w:val="24"/>
          <w:szCs w:val="24"/>
        </w:rPr>
        <w:t>,</w:t>
      </w:r>
      <w:r w:rsidR="00F40EBC" w:rsidRPr="00F40EBC">
        <w:rPr>
          <w:rFonts w:ascii="Times New Roman" w:hAnsi="Times New Roman" w:cs="Times New Roman"/>
          <w:sz w:val="24"/>
          <w:szCs w:val="24"/>
        </w:rPr>
        <w:t xml:space="preserve"> in Istanbul</w:t>
      </w:r>
      <w:r w:rsidR="00F40EBC">
        <w:rPr>
          <w:rFonts w:ascii="Times New Roman" w:hAnsi="Times New Roman" w:cs="Times New Roman"/>
          <w:sz w:val="24"/>
          <w:szCs w:val="24"/>
        </w:rPr>
        <w:t>.</w:t>
      </w:r>
    </w:p>
    <w:p w14:paraId="098A1A09" w14:textId="2E9F6AFE" w:rsidR="00DF0297" w:rsidRDefault="008E2474" w:rsidP="00FE2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t>Keystone</w:t>
      </w:r>
      <w:r>
        <w:rPr>
          <w:rFonts w:ascii="Times New Roman" w:hAnsi="Times New Roman" w:cs="Times New Roman"/>
          <w:sz w:val="24"/>
          <w:szCs w:val="24"/>
        </w:rPr>
        <w:t>-</w:t>
      </w:r>
      <w:r w:rsidR="00EC2E34">
        <w:rPr>
          <w:rFonts w:ascii="Times New Roman" w:hAnsi="Times New Roman" w:cs="Times New Roman"/>
          <w:sz w:val="24"/>
          <w:szCs w:val="24"/>
        </w:rPr>
        <w:t xml:space="preserve"> a</w:t>
      </w:r>
      <w:r w:rsidR="00431B9F">
        <w:rPr>
          <w:rFonts w:ascii="Times New Roman" w:hAnsi="Times New Roman" w:cs="Times New Roman"/>
          <w:sz w:val="24"/>
          <w:szCs w:val="24"/>
        </w:rPr>
        <w:t xml:space="preserve">lso known as </w:t>
      </w:r>
      <w:r w:rsidR="0076383B">
        <w:rPr>
          <w:rFonts w:ascii="Times New Roman" w:hAnsi="Times New Roman" w:cs="Times New Roman"/>
          <w:sz w:val="24"/>
          <w:szCs w:val="24"/>
        </w:rPr>
        <w:t xml:space="preserve">the </w:t>
      </w:r>
      <w:r w:rsidR="00431B9F">
        <w:rPr>
          <w:rFonts w:ascii="Times New Roman" w:hAnsi="Times New Roman" w:cs="Times New Roman"/>
          <w:sz w:val="24"/>
          <w:szCs w:val="24"/>
        </w:rPr>
        <w:t>capstone</w:t>
      </w:r>
      <w:r w:rsidR="0076383B">
        <w:rPr>
          <w:rFonts w:ascii="Times New Roman" w:hAnsi="Times New Roman" w:cs="Times New Roman"/>
          <w:sz w:val="24"/>
          <w:szCs w:val="24"/>
        </w:rPr>
        <w:t>,</w:t>
      </w:r>
      <w:r w:rsidR="00EC2E34">
        <w:rPr>
          <w:rFonts w:ascii="Times New Roman" w:hAnsi="Times New Roman" w:cs="Times New Roman"/>
          <w:sz w:val="24"/>
          <w:szCs w:val="24"/>
        </w:rPr>
        <w:t xml:space="preserve"> </w:t>
      </w:r>
      <w:r w:rsidR="007C3696">
        <w:rPr>
          <w:rFonts w:ascii="Times New Roman" w:hAnsi="Times New Roman" w:cs="Times New Roman"/>
          <w:sz w:val="24"/>
          <w:szCs w:val="24"/>
        </w:rPr>
        <w:t xml:space="preserve">is a wedge-shaped </w:t>
      </w:r>
      <w:r w:rsidR="00C71749">
        <w:rPr>
          <w:rFonts w:ascii="Times New Roman" w:hAnsi="Times New Roman" w:cs="Times New Roman"/>
          <w:sz w:val="24"/>
          <w:szCs w:val="24"/>
        </w:rPr>
        <w:t xml:space="preserve">stone </w:t>
      </w:r>
      <w:r w:rsidR="00A05899">
        <w:rPr>
          <w:rFonts w:ascii="Times New Roman" w:hAnsi="Times New Roman" w:cs="Times New Roman"/>
          <w:sz w:val="24"/>
          <w:szCs w:val="24"/>
        </w:rPr>
        <w:t>forming a semicircle arch</w:t>
      </w:r>
      <w:r w:rsidR="0076383B">
        <w:rPr>
          <w:rFonts w:ascii="Times New Roman" w:hAnsi="Times New Roman" w:cs="Times New Roman"/>
          <w:sz w:val="24"/>
          <w:szCs w:val="24"/>
        </w:rPr>
        <w:t xml:space="preserve"> and made</w:t>
      </w:r>
      <w:r w:rsidR="002D0149">
        <w:rPr>
          <w:rFonts w:ascii="Times New Roman" w:hAnsi="Times New Roman" w:cs="Times New Roman"/>
          <w:sz w:val="24"/>
          <w:szCs w:val="24"/>
        </w:rPr>
        <w:t xml:space="preserve"> of stones fitted together perpendicularly </w:t>
      </w:r>
      <w:r w:rsidR="00093704">
        <w:rPr>
          <w:rFonts w:ascii="Times New Roman" w:hAnsi="Times New Roman" w:cs="Times New Roman"/>
          <w:sz w:val="24"/>
          <w:szCs w:val="24"/>
        </w:rPr>
        <w:t>to the curve.</w:t>
      </w:r>
      <w:r w:rsidR="00FE64FD">
        <w:rPr>
          <w:rFonts w:ascii="Times New Roman" w:hAnsi="Times New Roman" w:cs="Times New Roman"/>
          <w:sz w:val="24"/>
          <w:szCs w:val="24"/>
        </w:rPr>
        <w:t xml:space="preserve"> </w:t>
      </w:r>
      <w:r w:rsidR="00525007">
        <w:rPr>
          <w:rFonts w:ascii="Times New Roman" w:hAnsi="Times New Roman" w:cs="Times New Roman"/>
          <w:sz w:val="24"/>
          <w:szCs w:val="24"/>
        </w:rPr>
        <w:t xml:space="preserve">An example of </w:t>
      </w:r>
      <w:r w:rsidR="00637835">
        <w:rPr>
          <w:rFonts w:ascii="Times New Roman" w:hAnsi="Times New Roman" w:cs="Times New Roman"/>
          <w:sz w:val="24"/>
          <w:szCs w:val="24"/>
        </w:rPr>
        <w:t xml:space="preserve">a structure with keystones is the </w:t>
      </w:r>
      <w:r w:rsidR="00637835" w:rsidRPr="00637835">
        <w:rPr>
          <w:rFonts w:ascii="Times New Roman" w:hAnsi="Times New Roman" w:cs="Times New Roman"/>
          <w:sz w:val="24"/>
          <w:szCs w:val="24"/>
        </w:rPr>
        <w:t>Pont du Gard</w:t>
      </w:r>
      <w:r w:rsidR="00637835">
        <w:rPr>
          <w:rFonts w:ascii="Times New Roman" w:hAnsi="Times New Roman" w:cs="Times New Roman"/>
          <w:sz w:val="24"/>
          <w:szCs w:val="24"/>
        </w:rPr>
        <w:t xml:space="preserve"> aqueduct bridge</w:t>
      </w:r>
      <w:r w:rsidR="00637835" w:rsidRPr="00637835">
        <w:rPr>
          <w:rFonts w:ascii="Times New Roman" w:hAnsi="Times New Roman" w:cs="Times New Roman"/>
          <w:sz w:val="24"/>
          <w:szCs w:val="24"/>
        </w:rPr>
        <w:t xml:space="preserve"> near </w:t>
      </w:r>
      <w:proofErr w:type="spellStart"/>
      <w:r w:rsidR="00637835" w:rsidRPr="00637835">
        <w:rPr>
          <w:rFonts w:ascii="Times New Roman" w:hAnsi="Times New Roman" w:cs="Times New Roman"/>
          <w:sz w:val="24"/>
          <w:szCs w:val="24"/>
        </w:rPr>
        <w:t>Nîmes</w:t>
      </w:r>
      <w:proofErr w:type="spellEnd"/>
      <w:r w:rsidR="00637835" w:rsidRPr="00637835">
        <w:rPr>
          <w:rFonts w:ascii="Times New Roman" w:hAnsi="Times New Roman" w:cs="Times New Roman"/>
          <w:sz w:val="24"/>
          <w:szCs w:val="24"/>
        </w:rPr>
        <w:t>, France</w:t>
      </w:r>
      <w:r w:rsidR="00637835">
        <w:rPr>
          <w:rFonts w:ascii="Times New Roman" w:hAnsi="Times New Roman" w:cs="Times New Roman"/>
          <w:sz w:val="24"/>
          <w:szCs w:val="24"/>
        </w:rPr>
        <w:t>.</w:t>
      </w:r>
    </w:p>
    <w:p w14:paraId="5C2650A6" w14:textId="33E7490D" w:rsidR="008E2474" w:rsidRDefault="0077398B" w:rsidP="00FE2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lastRenderedPageBreak/>
        <w:t>Arcade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B2C47">
        <w:rPr>
          <w:rFonts w:ascii="Times New Roman" w:hAnsi="Times New Roman" w:cs="Times New Roman"/>
          <w:sz w:val="24"/>
          <w:szCs w:val="24"/>
        </w:rPr>
        <w:t xml:space="preserve">Refers to a series of </w:t>
      </w:r>
      <w:r w:rsidR="002C262C">
        <w:rPr>
          <w:rFonts w:ascii="Times New Roman" w:hAnsi="Times New Roman" w:cs="Times New Roman"/>
          <w:sz w:val="24"/>
          <w:szCs w:val="24"/>
        </w:rPr>
        <w:t xml:space="preserve">continuous </w:t>
      </w:r>
      <w:r w:rsidR="00DB2C47">
        <w:rPr>
          <w:rFonts w:ascii="Times New Roman" w:hAnsi="Times New Roman" w:cs="Times New Roman"/>
          <w:sz w:val="24"/>
          <w:szCs w:val="24"/>
        </w:rPr>
        <w:t xml:space="preserve">arches </w:t>
      </w:r>
      <w:r w:rsidR="00EA49C3">
        <w:rPr>
          <w:rFonts w:ascii="Times New Roman" w:hAnsi="Times New Roman" w:cs="Times New Roman"/>
          <w:sz w:val="24"/>
          <w:szCs w:val="24"/>
        </w:rPr>
        <w:t xml:space="preserve">supported by columns or piers. </w:t>
      </w:r>
      <w:r w:rsidR="00585E69">
        <w:rPr>
          <w:rFonts w:ascii="Times New Roman" w:hAnsi="Times New Roman" w:cs="Times New Roman"/>
          <w:sz w:val="24"/>
          <w:szCs w:val="24"/>
        </w:rPr>
        <w:t xml:space="preserve">An example of a structure with arcades is the </w:t>
      </w:r>
      <w:r w:rsidR="00585E69" w:rsidRPr="00637835">
        <w:rPr>
          <w:rFonts w:ascii="Times New Roman" w:hAnsi="Times New Roman" w:cs="Times New Roman"/>
          <w:sz w:val="24"/>
          <w:szCs w:val="24"/>
        </w:rPr>
        <w:t>Pont du Gard</w:t>
      </w:r>
      <w:r w:rsidR="00585E69">
        <w:rPr>
          <w:rFonts w:ascii="Times New Roman" w:hAnsi="Times New Roman" w:cs="Times New Roman"/>
          <w:sz w:val="24"/>
          <w:szCs w:val="24"/>
        </w:rPr>
        <w:t xml:space="preserve"> aqueduct bridge</w:t>
      </w:r>
      <w:r w:rsidR="00585E69" w:rsidRPr="00637835">
        <w:rPr>
          <w:rFonts w:ascii="Times New Roman" w:hAnsi="Times New Roman" w:cs="Times New Roman"/>
          <w:sz w:val="24"/>
          <w:szCs w:val="24"/>
        </w:rPr>
        <w:t xml:space="preserve"> near </w:t>
      </w:r>
      <w:proofErr w:type="spellStart"/>
      <w:r w:rsidR="00585E69" w:rsidRPr="00637835">
        <w:rPr>
          <w:rFonts w:ascii="Times New Roman" w:hAnsi="Times New Roman" w:cs="Times New Roman"/>
          <w:sz w:val="24"/>
          <w:szCs w:val="24"/>
        </w:rPr>
        <w:t>Nîmes</w:t>
      </w:r>
      <w:proofErr w:type="spellEnd"/>
      <w:r w:rsidR="00585E69" w:rsidRPr="00637835">
        <w:rPr>
          <w:rFonts w:ascii="Times New Roman" w:hAnsi="Times New Roman" w:cs="Times New Roman"/>
          <w:sz w:val="24"/>
          <w:szCs w:val="24"/>
        </w:rPr>
        <w:t>, France</w:t>
      </w:r>
      <w:r w:rsidR="00585E69">
        <w:rPr>
          <w:rFonts w:ascii="Times New Roman" w:hAnsi="Times New Roman" w:cs="Times New Roman"/>
          <w:sz w:val="24"/>
          <w:szCs w:val="24"/>
        </w:rPr>
        <w:t>.</w:t>
      </w:r>
    </w:p>
    <w:p w14:paraId="1E6CDAC6" w14:textId="608896D3" w:rsidR="0077398B" w:rsidRDefault="00C50011" w:rsidP="00FE2473">
      <w:pPr>
        <w:tabs>
          <w:tab w:val="left" w:pos="584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t xml:space="preserve">Flying </w:t>
      </w:r>
      <w:r w:rsidR="006D1AB4">
        <w:rPr>
          <w:rFonts w:ascii="Times New Roman" w:hAnsi="Times New Roman" w:cs="Times New Roman"/>
          <w:b/>
          <w:bCs/>
          <w:sz w:val="24"/>
          <w:szCs w:val="24"/>
        </w:rPr>
        <w:t xml:space="preserve">buttresses </w:t>
      </w:r>
      <w:r>
        <w:rPr>
          <w:rFonts w:ascii="Times New Roman" w:hAnsi="Times New Roman" w:cs="Times New Roman"/>
          <w:sz w:val="24"/>
          <w:szCs w:val="24"/>
        </w:rPr>
        <w:t>-</w:t>
      </w:r>
      <w:r w:rsidR="007F0B19">
        <w:rPr>
          <w:rFonts w:ascii="Times New Roman" w:hAnsi="Times New Roman" w:cs="Times New Roman"/>
          <w:sz w:val="24"/>
          <w:szCs w:val="24"/>
        </w:rPr>
        <w:t xml:space="preserve"> </w:t>
      </w:r>
      <w:r w:rsidR="00D534A6">
        <w:rPr>
          <w:rFonts w:ascii="Times New Roman" w:hAnsi="Times New Roman" w:cs="Times New Roman"/>
          <w:sz w:val="24"/>
          <w:szCs w:val="24"/>
        </w:rPr>
        <w:t xml:space="preserve">refer to a masonry structure </w:t>
      </w:r>
      <w:r w:rsidR="00246C1D">
        <w:rPr>
          <w:rFonts w:ascii="Times New Roman" w:hAnsi="Times New Roman" w:cs="Times New Roman"/>
          <w:sz w:val="24"/>
          <w:szCs w:val="24"/>
        </w:rPr>
        <w:t xml:space="preserve">made of </w:t>
      </w:r>
      <w:r w:rsidR="00DC20D4">
        <w:rPr>
          <w:rFonts w:ascii="Times New Roman" w:hAnsi="Times New Roman" w:cs="Times New Roman"/>
          <w:sz w:val="24"/>
          <w:szCs w:val="24"/>
        </w:rPr>
        <w:t xml:space="preserve">elaborate inclined supports constructed </w:t>
      </w:r>
      <w:r w:rsidR="008B6BD1">
        <w:rPr>
          <w:rFonts w:ascii="Times New Roman" w:hAnsi="Times New Roman" w:cs="Times New Roman"/>
          <w:sz w:val="24"/>
          <w:szCs w:val="24"/>
        </w:rPr>
        <w:t>extending from the upper part of the wall to a column.</w:t>
      </w:r>
      <w:r w:rsidR="00512BE0">
        <w:rPr>
          <w:rFonts w:ascii="Times New Roman" w:hAnsi="Times New Roman" w:cs="Times New Roman"/>
          <w:sz w:val="24"/>
          <w:szCs w:val="24"/>
        </w:rPr>
        <w:t xml:space="preserve"> An example of a building with flying buttresses is the </w:t>
      </w:r>
      <w:r w:rsidR="00512BE0" w:rsidRPr="00512BE0">
        <w:rPr>
          <w:rFonts w:ascii="Times New Roman" w:hAnsi="Times New Roman" w:cs="Times New Roman"/>
          <w:sz w:val="24"/>
          <w:szCs w:val="24"/>
        </w:rPr>
        <w:t>Notre-Dame de Chartres</w:t>
      </w:r>
      <w:r w:rsidR="00512BE0">
        <w:rPr>
          <w:rFonts w:ascii="Times New Roman" w:hAnsi="Times New Roman" w:cs="Times New Roman"/>
          <w:sz w:val="24"/>
          <w:szCs w:val="24"/>
        </w:rPr>
        <w:t>,</w:t>
      </w:r>
      <w:r w:rsidR="00512BE0" w:rsidRPr="00512BE0">
        <w:rPr>
          <w:rFonts w:ascii="Times New Roman" w:hAnsi="Times New Roman" w:cs="Times New Roman"/>
          <w:sz w:val="24"/>
          <w:szCs w:val="24"/>
        </w:rPr>
        <w:t xml:space="preserve"> Chartres, France.</w:t>
      </w:r>
      <w:r w:rsidR="00E222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CE5B12" w14:textId="79959710" w:rsidR="00C50011" w:rsidRDefault="00D01B64" w:rsidP="00FE2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t>Truss</w:t>
      </w:r>
      <w:r>
        <w:rPr>
          <w:rFonts w:ascii="Times New Roman" w:hAnsi="Times New Roman" w:cs="Times New Roman"/>
          <w:sz w:val="24"/>
          <w:szCs w:val="24"/>
        </w:rPr>
        <w:t>-</w:t>
      </w:r>
      <w:r w:rsidR="00E222C0">
        <w:rPr>
          <w:rFonts w:ascii="Times New Roman" w:hAnsi="Times New Roman" w:cs="Times New Roman"/>
          <w:sz w:val="24"/>
          <w:szCs w:val="24"/>
        </w:rPr>
        <w:t xml:space="preserve"> </w:t>
      </w:r>
      <w:r w:rsidR="0076383B">
        <w:rPr>
          <w:rFonts w:ascii="Times New Roman" w:hAnsi="Times New Roman" w:cs="Times New Roman"/>
          <w:sz w:val="24"/>
          <w:szCs w:val="24"/>
        </w:rPr>
        <w:t xml:space="preserve">refers to </w:t>
      </w:r>
      <w:r w:rsidR="00E222C0">
        <w:rPr>
          <w:rFonts w:ascii="Times New Roman" w:hAnsi="Times New Roman" w:cs="Times New Roman"/>
          <w:sz w:val="24"/>
          <w:szCs w:val="24"/>
        </w:rPr>
        <w:t xml:space="preserve">a triangular supporting structure </w:t>
      </w:r>
      <w:r w:rsidR="00C42E3B">
        <w:rPr>
          <w:rFonts w:ascii="Times New Roman" w:hAnsi="Times New Roman" w:cs="Times New Roman"/>
          <w:sz w:val="24"/>
          <w:szCs w:val="24"/>
        </w:rPr>
        <w:t>made of wood</w:t>
      </w:r>
      <w:r w:rsidR="004E760D">
        <w:rPr>
          <w:rFonts w:ascii="Times New Roman" w:hAnsi="Times New Roman" w:cs="Times New Roman"/>
          <w:sz w:val="24"/>
          <w:szCs w:val="24"/>
        </w:rPr>
        <w:t xml:space="preserve"> to ensure </w:t>
      </w:r>
      <w:r w:rsidR="0076383B">
        <w:rPr>
          <w:rFonts w:ascii="Times New Roman" w:hAnsi="Times New Roman" w:cs="Times New Roman"/>
          <w:sz w:val="24"/>
          <w:szCs w:val="24"/>
        </w:rPr>
        <w:t>excellen</w:t>
      </w:r>
      <w:r w:rsidR="004E760D">
        <w:rPr>
          <w:rFonts w:ascii="Times New Roman" w:hAnsi="Times New Roman" w:cs="Times New Roman"/>
          <w:sz w:val="24"/>
          <w:szCs w:val="24"/>
        </w:rPr>
        <w:t xml:space="preserve">t rigidity of a building. </w:t>
      </w:r>
    </w:p>
    <w:p w14:paraId="659433B3" w14:textId="437665FF" w:rsidR="00D01B64" w:rsidRDefault="00924DDF" w:rsidP="00FE2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t>Balloon frame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4061A">
        <w:rPr>
          <w:rFonts w:ascii="Times New Roman" w:hAnsi="Times New Roman" w:cs="Times New Roman"/>
          <w:sz w:val="24"/>
          <w:szCs w:val="24"/>
        </w:rPr>
        <w:t xml:space="preserve">balloon framing involves </w:t>
      </w:r>
      <w:r w:rsidR="0076383B">
        <w:rPr>
          <w:rFonts w:ascii="Times New Roman" w:hAnsi="Times New Roman" w:cs="Times New Roman"/>
          <w:sz w:val="24"/>
          <w:szCs w:val="24"/>
        </w:rPr>
        <w:t xml:space="preserve">the </w:t>
      </w:r>
      <w:r w:rsidR="0074061A">
        <w:rPr>
          <w:rFonts w:ascii="Times New Roman" w:hAnsi="Times New Roman" w:cs="Times New Roman"/>
          <w:sz w:val="24"/>
          <w:szCs w:val="24"/>
        </w:rPr>
        <w:t xml:space="preserve">extension of the full height of the building using studs </w:t>
      </w:r>
      <w:r w:rsidR="0076383B">
        <w:rPr>
          <w:rFonts w:ascii="Times New Roman" w:hAnsi="Times New Roman" w:cs="Times New Roman"/>
          <w:sz w:val="24"/>
          <w:szCs w:val="24"/>
        </w:rPr>
        <w:t>that</w:t>
      </w:r>
      <w:r w:rsidR="0074061A">
        <w:rPr>
          <w:rFonts w:ascii="Times New Roman" w:hAnsi="Times New Roman" w:cs="Times New Roman"/>
          <w:sz w:val="24"/>
          <w:szCs w:val="24"/>
        </w:rPr>
        <w:t xml:space="preserve"> replace heavy timbers to reduce </w:t>
      </w:r>
      <w:r w:rsidR="0076383B">
        <w:rPr>
          <w:rFonts w:ascii="Times New Roman" w:hAnsi="Times New Roman" w:cs="Times New Roman"/>
          <w:sz w:val="24"/>
          <w:szCs w:val="24"/>
        </w:rPr>
        <w:t xml:space="preserve">the </w:t>
      </w:r>
      <w:r w:rsidR="00AC7F94">
        <w:rPr>
          <w:rFonts w:ascii="Times New Roman" w:hAnsi="Times New Roman" w:cs="Times New Roman"/>
          <w:sz w:val="24"/>
          <w:szCs w:val="24"/>
        </w:rPr>
        <w:t xml:space="preserve">time for construction and consumption of wood. </w:t>
      </w:r>
    </w:p>
    <w:p w14:paraId="3664EBBB" w14:textId="14ACF512" w:rsidR="00924DDF" w:rsidRDefault="004826C4" w:rsidP="00FE2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t>Cast iron</w:t>
      </w:r>
      <w:r>
        <w:rPr>
          <w:rFonts w:ascii="Times New Roman" w:hAnsi="Times New Roman" w:cs="Times New Roman"/>
          <w:sz w:val="24"/>
          <w:szCs w:val="24"/>
        </w:rPr>
        <w:t>-</w:t>
      </w:r>
      <w:r w:rsidR="001B1BAE">
        <w:rPr>
          <w:rFonts w:ascii="Times New Roman" w:hAnsi="Times New Roman" w:cs="Times New Roman"/>
          <w:sz w:val="24"/>
          <w:szCs w:val="24"/>
        </w:rPr>
        <w:t xml:space="preserve"> </w:t>
      </w:r>
      <w:r w:rsidR="00FB46B7">
        <w:rPr>
          <w:rFonts w:ascii="Times New Roman" w:hAnsi="Times New Roman" w:cs="Times New Roman"/>
          <w:sz w:val="24"/>
          <w:szCs w:val="24"/>
        </w:rPr>
        <w:t xml:space="preserve">this is a structure or a building constructed </w:t>
      </w:r>
      <w:r w:rsidR="00221B2B">
        <w:rPr>
          <w:rFonts w:ascii="Times New Roman" w:hAnsi="Times New Roman" w:cs="Times New Roman"/>
          <w:sz w:val="24"/>
          <w:szCs w:val="24"/>
        </w:rPr>
        <w:t xml:space="preserve">wholly or partly with prefabricated cast iron. </w:t>
      </w:r>
      <w:r w:rsidR="001E09DE">
        <w:rPr>
          <w:rFonts w:ascii="Times New Roman" w:hAnsi="Times New Roman" w:cs="Times New Roman"/>
          <w:sz w:val="24"/>
          <w:szCs w:val="24"/>
        </w:rPr>
        <w:t>A</w:t>
      </w:r>
      <w:r w:rsidR="0076383B">
        <w:rPr>
          <w:rFonts w:ascii="Times New Roman" w:hAnsi="Times New Roman" w:cs="Times New Roman"/>
          <w:sz w:val="24"/>
          <w:szCs w:val="24"/>
        </w:rPr>
        <w:t>n excellent</w:t>
      </w:r>
      <w:r w:rsidR="001E09DE">
        <w:rPr>
          <w:rFonts w:ascii="Times New Roman" w:hAnsi="Times New Roman" w:cs="Times New Roman"/>
          <w:sz w:val="24"/>
          <w:szCs w:val="24"/>
        </w:rPr>
        <w:t xml:space="preserve"> example of a cast iron is Crystal Place. </w:t>
      </w:r>
    </w:p>
    <w:p w14:paraId="00D53114" w14:textId="6FA4FF90" w:rsidR="00297D0A" w:rsidRDefault="00DE5230" w:rsidP="00FE2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t>Steel and reinforced concrete</w:t>
      </w:r>
      <w:r>
        <w:rPr>
          <w:rFonts w:ascii="Times New Roman" w:hAnsi="Times New Roman" w:cs="Times New Roman"/>
          <w:sz w:val="24"/>
          <w:szCs w:val="24"/>
        </w:rPr>
        <w:t>-</w:t>
      </w:r>
      <w:r w:rsidR="00F93A5C">
        <w:rPr>
          <w:rFonts w:ascii="Times New Roman" w:hAnsi="Times New Roman" w:cs="Times New Roman"/>
          <w:sz w:val="24"/>
          <w:szCs w:val="24"/>
        </w:rPr>
        <w:t xml:space="preserve"> </w:t>
      </w:r>
      <w:r w:rsidR="0086717A">
        <w:rPr>
          <w:rFonts w:ascii="Times New Roman" w:hAnsi="Times New Roman" w:cs="Times New Roman"/>
          <w:sz w:val="24"/>
          <w:szCs w:val="24"/>
        </w:rPr>
        <w:t xml:space="preserve">refers to concrete embedded with steel resulting </w:t>
      </w:r>
      <w:r w:rsidR="0076383B">
        <w:rPr>
          <w:rFonts w:ascii="Times New Roman" w:hAnsi="Times New Roman" w:cs="Times New Roman"/>
          <w:sz w:val="24"/>
          <w:szCs w:val="24"/>
        </w:rPr>
        <w:t>in</w:t>
      </w:r>
      <w:r w:rsidR="0086717A">
        <w:rPr>
          <w:rFonts w:ascii="Times New Roman" w:hAnsi="Times New Roman" w:cs="Times New Roman"/>
          <w:sz w:val="24"/>
          <w:szCs w:val="24"/>
        </w:rPr>
        <w:t xml:space="preserve"> the </w:t>
      </w:r>
      <w:r w:rsidR="00E90673">
        <w:rPr>
          <w:rFonts w:ascii="Times New Roman" w:hAnsi="Times New Roman" w:cs="Times New Roman"/>
          <w:sz w:val="24"/>
          <w:szCs w:val="24"/>
        </w:rPr>
        <w:t xml:space="preserve">materials </w:t>
      </w:r>
      <w:r w:rsidR="00CB18FA">
        <w:rPr>
          <w:rFonts w:ascii="Times New Roman" w:hAnsi="Times New Roman" w:cs="Times New Roman"/>
          <w:sz w:val="24"/>
          <w:szCs w:val="24"/>
        </w:rPr>
        <w:t xml:space="preserve">comprehensively </w:t>
      </w:r>
      <w:r w:rsidR="00CE31D8">
        <w:rPr>
          <w:rFonts w:ascii="Times New Roman" w:hAnsi="Times New Roman" w:cs="Times New Roman"/>
          <w:sz w:val="24"/>
          <w:szCs w:val="24"/>
        </w:rPr>
        <w:t xml:space="preserve">acting in resisting forces. </w:t>
      </w:r>
      <w:r w:rsidR="002A69CC">
        <w:rPr>
          <w:rFonts w:ascii="Times New Roman" w:hAnsi="Times New Roman" w:cs="Times New Roman"/>
          <w:sz w:val="24"/>
          <w:szCs w:val="24"/>
        </w:rPr>
        <w:t xml:space="preserve">An example includes the </w:t>
      </w:r>
      <w:r w:rsidR="002A69CC" w:rsidRPr="002A69CC">
        <w:rPr>
          <w:rFonts w:ascii="Times New Roman" w:hAnsi="Times New Roman" w:cs="Times New Roman"/>
          <w:sz w:val="24"/>
          <w:szCs w:val="24"/>
        </w:rPr>
        <w:t>Sullivan</w:t>
      </w:r>
      <w:r w:rsidR="00EC2E34">
        <w:rPr>
          <w:rFonts w:ascii="Times New Roman" w:hAnsi="Times New Roman" w:cs="Times New Roman"/>
          <w:sz w:val="24"/>
          <w:szCs w:val="24"/>
        </w:rPr>
        <w:t>'</w:t>
      </w:r>
      <w:r w:rsidR="002A69CC" w:rsidRPr="002A69CC">
        <w:rPr>
          <w:rFonts w:ascii="Times New Roman" w:hAnsi="Times New Roman" w:cs="Times New Roman"/>
          <w:sz w:val="24"/>
          <w:szCs w:val="24"/>
        </w:rPr>
        <w:t>s Wainwright</w:t>
      </w:r>
      <w:r w:rsidR="00297D0A">
        <w:rPr>
          <w:rFonts w:ascii="Times New Roman" w:hAnsi="Times New Roman" w:cs="Times New Roman"/>
          <w:sz w:val="24"/>
          <w:szCs w:val="24"/>
        </w:rPr>
        <w:t xml:space="preserve"> </w:t>
      </w:r>
      <w:r w:rsidR="002A69CC" w:rsidRPr="002A69CC">
        <w:rPr>
          <w:rFonts w:ascii="Times New Roman" w:hAnsi="Times New Roman" w:cs="Times New Roman"/>
          <w:sz w:val="24"/>
          <w:szCs w:val="24"/>
        </w:rPr>
        <w:t>Building</w:t>
      </w:r>
      <w:r w:rsidR="00297D0A">
        <w:rPr>
          <w:rFonts w:ascii="Times New Roman" w:hAnsi="Times New Roman" w:cs="Times New Roman"/>
          <w:sz w:val="24"/>
          <w:szCs w:val="24"/>
        </w:rPr>
        <w:t>.</w:t>
      </w:r>
    </w:p>
    <w:p w14:paraId="39A786D3" w14:textId="6A631325" w:rsidR="00DE5230" w:rsidRDefault="007151FB" w:rsidP="00FE2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t>International style</w:t>
      </w:r>
      <w:r>
        <w:rPr>
          <w:rFonts w:ascii="Times New Roman" w:hAnsi="Times New Roman" w:cs="Times New Roman"/>
          <w:sz w:val="24"/>
          <w:szCs w:val="24"/>
        </w:rPr>
        <w:t>-</w:t>
      </w:r>
      <w:r w:rsidR="002A69CC">
        <w:rPr>
          <w:rFonts w:ascii="Times New Roman" w:hAnsi="Times New Roman" w:cs="Times New Roman"/>
          <w:sz w:val="24"/>
          <w:szCs w:val="24"/>
        </w:rPr>
        <w:t xml:space="preserve"> </w:t>
      </w:r>
      <w:r w:rsidR="001C6D54">
        <w:rPr>
          <w:rFonts w:ascii="Times New Roman" w:hAnsi="Times New Roman" w:cs="Times New Roman"/>
          <w:sz w:val="24"/>
          <w:szCs w:val="24"/>
        </w:rPr>
        <w:t xml:space="preserve">refers to an architectural </w:t>
      </w:r>
      <w:r w:rsidR="004E4ACB">
        <w:rPr>
          <w:rFonts w:ascii="Times New Roman" w:hAnsi="Times New Roman" w:cs="Times New Roman"/>
          <w:sz w:val="24"/>
          <w:szCs w:val="24"/>
        </w:rPr>
        <w:t xml:space="preserve">style </w:t>
      </w:r>
      <w:r w:rsidR="000A6B36">
        <w:rPr>
          <w:rFonts w:ascii="Times New Roman" w:hAnsi="Times New Roman" w:cs="Times New Roman"/>
          <w:sz w:val="24"/>
          <w:szCs w:val="24"/>
        </w:rPr>
        <w:t>developed in several European countries in 1910-1920</w:t>
      </w:r>
      <w:r w:rsidR="00040B7F">
        <w:rPr>
          <w:rFonts w:ascii="Times New Roman" w:hAnsi="Times New Roman" w:cs="Times New Roman"/>
          <w:sz w:val="24"/>
          <w:szCs w:val="24"/>
        </w:rPr>
        <w:t xml:space="preserve">. </w:t>
      </w:r>
      <w:r w:rsidR="008A2B3A">
        <w:rPr>
          <w:rFonts w:ascii="Times New Roman" w:hAnsi="Times New Roman" w:cs="Times New Roman"/>
          <w:sz w:val="24"/>
          <w:szCs w:val="24"/>
        </w:rPr>
        <w:t xml:space="preserve">It encompasses </w:t>
      </w:r>
      <w:r w:rsidR="0044655C">
        <w:rPr>
          <w:rFonts w:ascii="Times New Roman" w:hAnsi="Times New Roman" w:cs="Times New Roman"/>
          <w:sz w:val="24"/>
          <w:szCs w:val="24"/>
        </w:rPr>
        <w:t xml:space="preserve">modern materials, </w:t>
      </w:r>
      <w:r w:rsidR="00B96C40">
        <w:rPr>
          <w:rFonts w:ascii="Times New Roman" w:hAnsi="Times New Roman" w:cs="Times New Roman"/>
          <w:sz w:val="24"/>
          <w:szCs w:val="24"/>
        </w:rPr>
        <w:t xml:space="preserve">less applied decoration </w:t>
      </w:r>
      <w:r w:rsidR="006D2A68">
        <w:rPr>
          <w:rFonts w:ascii="Times New Roman" w:hAnsi="Times New Roman" w:cs="Times New Roman"/>
          <w:sz w:val="24"/>
          <w:szCs w:val="24"/>
        </w:rPr>
        <w:t xml:space="preserve">and </w:t>
      </w:r>
      <w:r w:rsidR="0076383B">
        <w:rPr>
          <w:rFonts w:ascii="Times New Roman" w:hAnsi="Times New Roman" w:cs="Times New Roman"/>
          <w:sz w:val="24"/>
          <w:szCs w:val="24"/>
        </w:rPr>
        <w:t>is significan</w:t>
      </w:r>
      <w:r w:rsidR="006D2A68">
        <w:rPr>
          <w:rFonts w:ascii="Times New Roman" w:hAnsi="Times New Roman" w:cs="Times New Roman"/>
          <w:sz w:val="24"/>
          <w:szCs w:val="24"/>
        </w:rPr>
        <w:t xml:space="preserve">tly focused on the </w:t>
      </w:r>
      <w:r w:rsidR="0076383B">
        <w:rPr>
          <w:rFonts w:ascii="Times New Roman" w:hAnsi="Times New Roman" w:cs="Times New Roman"/>
          <w:sz w:val="24"/>
          <w:szCs w:val="24"/>
        </w:rPr>
        <w:t xml:space="preserve">building's </w:t>
      </w:r>
      <w:r w:rsidR="006D2A68">
        <w:rPr>
          <w:rFonts w:ascii="Times New Roman" w:hAnsi="Times New Roman" w:cs="Times New Roman"/>
          <w:sz w:val="24"/>
          <w:szCs w:val="24"/>
        </w:rPr>
        <w:t>in</w:t>
      </w:r>
      <w:r w:rsidR="0076383B">
        <w:rPr>
          <w:rFonts w:ascii="Times New Roman" w:hAnsi="Times New Roman" w:cs="Times New Roman"/>
          <w:sz w:val="24"/>
          <w:szCs w:val="24"/>
        </w:rPr>
        <w:t>ternal</w:t>
      </w:r>
      <w:r w:rsidR="006D2A68">
        <w:rPr>
          <w:rFonts w:ascii="Times New Roman" w:hAnsi="Times New Roman" w:cs="Times New Roman"/>
          <w:sz w:val="24"/>
          <w:szCs w:val="24"/>
        </w:rPr>
        <w:t xml:space="preserve"> use. </w:t>
      </w:r>
    </w:p>
    <w:p w14:paraId="60476DD7" w14:textId="00449766" w:rsidR="007151FB" w:rsidRDefault="009129C7" w:rsidP="00FE2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t>Curtain walls</w:t>
      </w:r>
      <w:r>
        <w:rPr>
          <w:rFonts w:ascii="Times New Roman" w:hAnsi="Times New Roman" w:cs="Times New Roman"/>
          <w:sz w:val="24"/>
          <w:szCs w:val="24"/>
        </w:rPr>
        <w:t>-</w:t>
      </w:r>
      <w:r w:rsidR="00046D6C">
        <w:rPr>
          <w:rFonts w:ascii="Times New Roman" w:hAnsi="Times New Roman" w:cs="Times New Roman"/>
          <w:sz w:val="24"/>
          <w:szCs w:val="24"/>
        </w:rPr>
        <w:t xml:space="preserve"> </w:t>
      </w:r>
      <w:r w:rsidR="003348DE">
        <w:rPr>
          <w:rFonts w:ascii="Times New Roman" w:hAnsi="Times New Roman" w:cs="Times New Roman"/>
          <w:sz w:val="24"/>
          <w:szCs w:val="24"/>
        </w:rPr>
        <w:t xml:space="preserve">refers to the </w:t>
      </w:r>
      <w:r w:rsidR="008737AD">
        <w:rPr>
          <w:rFonts w:ascii="Times New Roman" w:hAnsi="Times New Roman" w:cs="Times New Roman"/>
          <w:sz w:val="24"/>
          <w:szCs w:val="24"/>
        </w:rPr>
        <w:t xml:space="preserve">non-structural </w:t>
      </w:r>
      <w:r w:rsidR="003348DE">
        <w:rPr>
          <w:rFonts w:ascii="Times New Roman" w:hAnsi="Times New Roman" w:cs="Times New Roman"/>
          <w:sz w:val="24"/>
          <w:szCs w:val="24"/>
        </w:rPr>
        <w:t>outer covering of a building</w:t>
      </w:r>
      <w:r w:rsidR="008737AD">
        <w:rPr>
          <w:rFonts w:ascii="Times New Roman" w:hAnsi="Times New Roman" w:cs="Times New Roman"/>
          <w:sz w:val="24"/>
          <w:szCs w:val="24"/>
        </w:rPr>
        <w:t xml:space="preserve">, </w:t>
      </w:r>
      <w:r w:rsidR="00695E24">
        <w:rPr>
          <w:rFonts w:ascii="Times New Roman" w:hAnsi="Times New Roman" w:cs="Times New Roman"/>
          <w:sz w:val="24"/>
          <w:szCs w:val="24"/>
        </w:rPr>
        <w:t xml:space="preserve">used to keep the occupants in and the weather out. </w:t>
      </w:r>
    </w:p>
    <w:p w14:paraId="666579DB" w14:textId="45912474" w:rsidR="009129C7" w:rsidRDefault="001C27E7" w:rsidP="00FE2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t>Cantilever</w:t>
      </w:r>
      <w:r>
        <w:rPr>
          <w:rFonts w:ascii="Times New Roman" w:hAnsi="Times New Roman" w:cs="Times New Roman"/>
          <w:sz w:val="24"/>
          <w:szCs w:val="24"/>
        </w:rPr>
        <w:t>-</w:t>
      </w:r>
      <w:r w:rsidR="00E74D46">
        <w:rPr>
          <w:rFonts w:ascii="Times New Roman" w:hAnsi="Times New Roman" w:cs="Times New Roman"/>
          <w:sz w:val="24"/>
          <w:szCs w:val="24"/>
        </w:rPr>
        <w:t xml:space="preserve"> </w:t>
      </w:r>
      <w:r w:rsidR="004B72FC">
        <w:rPr>
          <w:rFonts w:ascii="Times New Roman" w:hAnsi="Times New Roman" w:cs="Times New Roman"/>
          <w:sz w:val="24"/>
          <w:szCs w:val="24"/>
        </w:rPr>
        <w:t xml:space="preserve">refers to the protruding or overhanging </w:t>
      </w:r>
      <w:r w:rsidR="00345BED">
        <w:rPr>
          <w:rFonts w:ascii="Times New Roman" w:hAnsi="Times New Roman" w:cs="Times New Roman"/>
          <w:sz w:val="24"/>
          <w:szCs w:val="24"/>
        </w:rPr>
        <w:t xml:space="preserve">portion or beam </w:t>
      </w:r>
      <w:r w:rsidR="00D6768D">
        <w:rPr>
          <w:rFonts w:ascii="Times New Roman" w:hAnsi="Times New Roman" w:cs="Times New Roman"/>
          <w:sz w:val="24"/>
          <w:szCs w:val="24"/>
        </w:rPr>
        <w:t xml:space="preserve">to a structure </w:t>
      </w:r>
      <w:r w:rsidR="00A850F0">
        <w:rPr>
          <w:rFonts w:ascii="Times New Roman" w:hAnsi="Times New Roman" w:cs="Times New Roman"/>
          <w:sz w:val="24"/>
          <w:szCs w:val="24"/>
        </w:rPr>
        <w:t xml:space="preserve">extending beyond the supporting wall or column. </w:t>
      </w:r>
    </w:p>
    <w:p w14:paraId="6C31615A" w14:textId="4E6F01B2" w:rsidR="001C27E7" w:rsidRDefault="0076383B" w:rsidP="00FE24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</w:t>
      </w:r>
      <w:r w:rsidR="00223133" w:rsidRPr="00A35F42">
        <w:rPr>
          <w:rFonts w:ascii="Times New Roman" w:hAnsi="Times New Roman" w:cs="Times New Roman"/>
          <w:b/>
          <w:bCs/>
          <w:sz w:val="24"/>
          <w:szCs w:val="24"/>
        </w:rPr>
        <w:t>hell structure</w:t>
      </w:r>
      <w:r>
        <w:rPr>
          <w:rFonts w:ascii="Times New Roman" w:hAnsi="Times New Roman" w:cs="Times New Roman"/>
          <w:sz w:val="24"/>
          <w:szCs w:val="24"/>
        </w:rPr>
        <w:t>- is a thin and curved plate structure</w:t>
      </w:r>
      <w:r w:rsidR="009D09B0">
        <w:rPr>
          <w:rFonts w:ascii="Times New Roman" w:hAnsi="Times New Roman" w:cs="Times New Roman"/>
          <w:sz w:val="24"/>
          <w:szCs w:val="24"/>
        </w:rPr>
        <w:t xml:space="preserve"> shaped for transmission </w:t>
      </w:r>
      <w:r w:rsidR="00AC7B99">
        <w:rPr>
          <w:rFonts w:ascii="Times New Roman" w:hAnsi="Times New Roman" w:cs="Times New Roman"/>
          <w:sz w:val="24"/>
          <w:szCs w:val="24"/>
        </w:rPr>
        <w:t xml:space="preserve">of applied forces </w:t>
      </w:r>
      <w:r w:rsidR="002C00BF">
        <w:rPr>
          <w:rFonts w:ascii="Times New Roman" w:hAnsi="Times New Roman" w:cs="Times New Roman"/>
          <w:sz w:val="24"/>
          <w:szCs w:val="24"/>
        </w:rPr>
        <w:t>by tensile,</w:t>
      </w:r>
      <w:r w:rsidR="001F490D">
        <w:rPr>
          <w:rFonts w:ascii="Times New Roman" w:hAnsi="Times New Roman" w:cs="Times New Roman"/>
          <w:sz w:val="24"/>
          <w:szCs w:val="24"/>
        </w:rPr>
        <w:t xml:space="preserve"> shear and</w:t>
      </w:r>
      <w:r w:rsidR="002C00BF">
        <w:rPr>
          <w:rFonts w:ascii="Times New Roman" w:hAnsi="Times New Roman" w:cs="Times New Roman"/>
          <w:sz w:val="24"/>
          <w:szCs w:val="24"/>
        </w:rPr>
        <w:t xml:space="preserve"> </w:t>
      </w:r>
      <w:r w:rsidR="001F490D">
        <w:rPr>
          <w:rFonts w:ascii="Times New Roman" w:hAnsi="Times New Roman" w:cs="Times New Roman"/>
          <w:sz w:val="24"/>
          <w:szCs w:val="24"/>
        </w:rPr>
        <w:t xml:space="preserve">compressive stress acting in the surface plane. </w:t>
      </w:r>
    </w:p>
    <w:p w14:paraId="3B89F335" w14:textId="4A72330D" w:rsidR="004D44D8" w:rsidRDefault="00AB56BD" w:rsidP="00FE2473">
      <w:pPr>
        <w:tabs>
          <w:tab w:val="left" w:pos="358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5F42">
        <w:rPr>
          <w:rFonts w:ascii="Times New Roman" w:hAnsi="Times New Roman" w:cs="Times New Roman"/>
          <w:b/>
          <w:bCs/>
          <w:sz w:val="24"/>
          <w:szCs w:val="24"/>
        </w:rPr>
        <w:t>Suspension structure</w:t>
      </w:r>
      <w:r w:rsidR="0076383B">
        <w:rPr>
          <w:rFonts w:ascii="Times New Roman" w:hAnsi="Times New Roman" w:cs="Times New Roman"/>
          <w:sz w:val="24"/>
          <w:szCs w:val="24"/>
        </w:rPr>
        <w:t>- refers to building s</w:t>
      </w:r>
      <w:r w:rsidR="00582C0F">
        <w:rPr>
          <w:rFonts w:ascii="Times New Roman" w:hAnsi="Times New Roman" w:cs="Times New Roman"/>
          <w:sz w:val="24"/>
          <w:szCs w:val="24"/>
        </w:rPr>
        <w:t>ystem</w:t>
      </w:r>
      <w:r w:rsidR="0076383B">
        <w:rPr>
          <w:rFonts w:ascii="Times New Roman" w:hAnsi="Times New Roman" w:cs="Times New Roman"/>
          <w:sz w:val="24"/>
          <w:szCs w:val="24"/>
        </w:rPr>
        <w:t>s whose main load-supporting elements</w:t>
      </w:r>
      <w:r w:rsidR="00A55F8A">
        <w:rPr>
          <w:rFonts w:ascii="Times New Roman" w:hAnsi="Times New Roman" w:cs="Times New Roman"/>
          <w:sz w:val="24"/>
          <w:szCs w:val="24"/>
        </w:rPr>
        <w:t xml:space="preserve"> </w:t>
      </w:r>
      <w:r w:rsidR="00A1773D">
        <w:rPr>
          <w:rFonts w:ascii="Times New Roman" w:hAnsi="Times New Roman" w:cs="Times New Roman"/>
          <w:sz w:val="24"/>
          <w:szCs w:val="24"/>
        </w:rPr>
        <w:t xml:space="preserve">are subjected to only extension forces. </w:t>
      </w:r>
      <w:r w:rsidR="00D07D3F">
        <w:rPr>
          <w:rFonts w:ascii="Times New Roman" w:hAnsi="Times New Roman" w:cs="Times New Roman"/>
          <w:sz w:val="24"/>
          <w:szCs w:val="24"/>
        </w:rPr>
        <w:t xml:space="preserve">They are mainly used in </w:t>
      </w:r>
      <w:r w:rsidR="00953FEE">
        <w:rPr>
          <w:rFonts w:ascii="Times New Roman" w:hAnsi="Times New Roman" w:cs="Times New Roman"/>
          <w:sz w:val="24"/>
          <w:szCs w:val="24"/>
        </w:rPr>
        <w:t>tents</w:t>
      </w:r>
      <w:r w:rsidR="00D07D3F">
        <w:rPr>
          <w:rFonts w:ascii="Times New Roman" w:hAnsi="Times New Roman" w:cs="Times New Roman"/>
          <w:sz w:val="24"/>
          <w:szCs w:val="24"/>
        </w:rPr>
        <w:t xml:space="preserve"> and bridges.</w:t>
      </w:r>
    </w:p>
    <w:p w14:paraId="1EBD034B" w14:textId="78BD3CA7" w:rsidR="00223133" w:rsidRDefault="004D44D8" w:rsidP="00FE2473">
      <w:pPr>
        <w:tabs>
          <w:tab w:val="left" w:pos="358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247780B0" w14:textId="01A6800A" w:rsidR="004D44D8" w:rsidRPr="004D44D8" w:rsidRDefault="004D44D8" w:rsidP="00FE2473">
      <w:pPr>
        <w:tabs>
          <w:tab w:val="left" w:pos="3585"/>
        </w:tabs>
        <w:spacing w:line="480" w:lineRule="auto"/>
        <w:ind w:left="3586" w:hanging="3586"/>
        <w:rPr>
          <w:rFonts w:ascii="Times New Roman" w:hAnsi="Times New Roman" w:cs="Times New Roman"/>
          <w:sz w:val="24"/>
          <w:szCs w:val="24"/>
        </w:rPr>
      </w:pPr>
      <w:bookmarkStart w:id="0" w:name="_Hlk85562316"/>
      <w:r w:rsidRPr="004D44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Frank, P. (2004). </w:t>
      </w:r>
      <w:r w:rsidRPr="004D44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Artforms</w:t>
      </w:r>
      <w:r w:rsidRPr="004D44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 Prentice Hall.</w:t>
      </w:r>
      <w:bookmarkEnd w:id="0"/>
    </w:p>
    <w:sectPr w:rsidR="004D44D8" w:rsidRPr="004D44D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57CA9" w14:textId="77777777" w:rsidR="00B56D2C" w:rsidRDefault="00B56D2C" w:rsidP="00253905">
      <w:pPr>
        <w:spacing w:after="0" w:line="240" w:lineRule="auto"/>
      </w:pPr>
      <w:r>
        <w:separator/>
      </w:r>
    </w:p>
  </w:endnote>
  <w:endnote w:type="continuationSeparator" w:id="0">
    <w:p w14:paraId="7E5E4011" w14:textId="77777777" w:rsidR="00B56D2C" w:rsidRDefault="00B56D2C" w:rsidP="00253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6EAC6" w14:textId="77777777" w:rsidR="00B56D2C" w:rsidRDefault="00B56D2C" w:rsidP="00253905">
      <w:pPr>
        <w:spacing w:after="0" w:line="240" w:lineRule="auto"/>
      </w:pPr>
      <w:r>
        <w:separator/>
      </w:r>
    </w:p>
  </w:footnote>
  <w:footnote w:type="continuationSeparator" w:id="0">
    <w:p w14:paraId="6C0A93E6" w14:textId="77777777" w:rsidR="00B56D2C" w:rsidRDefault="00B56D2C" w:rsidP="00253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82840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42F787C" w14:textId="77777777" w:rsidR="00253905" w:rsidRPr="00253905" w:rsidRDefault="0025390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539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390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539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5390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5390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F097E4C" w14:textId="77777777" w:rsidR="00253905" w:rsidRDefault="002539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0NrAwMbOwtDQxNjBT0lEKTi0uzszPAykwqgUAYbfK7SwAAAA="/>
  </w:docVars>
  <w:rsids>
    <w:rsidRoot w:val="00AE7483"/>
    <w:rsid w:val="00001AE0"/>
    <w:rsid w:val="00026F65"/>
    <w:rsid w:val="00040B7F"/>
    <w:rsid w:val="00046D6C"/>
    <w:rsid w:val="00067ABD"/>
    <w:rsid w:val="00093704"/>
    <w:rsid w:val="000A6B36"/>
    <w:rsid w:val="000E78A5"/>
    <w:rsid w:val="00147E97"/>
    <w:rsid w:val="00150968"/>
    <w:rsid w:val="001B1BAE"/>
    <w:rsid w:val="001C27E7"/>
    <w:rsid w:val="001C6D54"/>
    <w:rsid w:val="001E09DE"/>
    <w:rsid w:val="001F490D"/>
    <w:rsid w:val="00206CC5"/>
    <w:rsid w:val="002216D0"/>
    <w:rsid w:val="00221B2B"/>
    <w:rsid w:val="00223133"/>
    <w:rsid w:val="00232E5F"/>
    <w:rsid w:val="002358F4"/>
    <w:rsid w:val="00246C1D"/>
    <w:rsid w:val="00253905"/>
    <w:rsid w:val="002776D5"/>
    <w:rsid w:val="00297D0A"/>
    <w:rsid w:val="002A69CC"/>
    <w:rsid w:val="002C00BF"/>
    <w:rsid w:val="002C262C"/>
    <w:rsid w:val="002D0149"/>
    <w:rsid w:val="00300518"/>
    <w:rsid w:val="00320E37"/>
    <w:rsid w:val="0033346F"/>
    <w:rsid w:val="003348DE"/>
    <w:rsid w:val="00345BED"/>
    <w:rsid w:val="00396082"/>
    <w:rsid w:val="003A57B0"/>
    <w:rsid w:val="00406940"/>
    <w:rsid w:val="00431B9F"/>
    <w:rsid w:val="0044655C"/>
    <w:rsid w:val="004826C4"/>
    <w:rsid w:val="00484D81"/>
    <w:rsid w:val="004B5486"/>
    <w:rsid w:val="004B72FC"/>
    <w:rsid w:val="004D44D8"/>
    <w:rsid w:val="004D7949"/>
    <w:rsid w:val="004E4ACB"/>
    <w:rsid w:val="004E760D"/>
    <w:rsid w:val="004F2D76"/>
    <w:rsid w:val="00510A54"/>
    <w:rsid w:val="00512BE0"/>
    <w:rsid w:val="00525007"/>
    <w:rsid w:val="00582C0F"/>
    <w:rsid w:val="00585E69"/>
    <w:rsid w:val="00607942"/>
    <w:rsid w:val="00610915"/>
    <w:rsid w:val="00637835"/>
    <w:rsid w:val="00695E24"/>
    <w:rsid w:val="006D1AB4"/>
    <w:rsid w:val="006D2A68"/>
    <w:rsid w:val="006E128E"/>
    <w:rsid w:val="006F3EEA"/>
    <w:rsid w:val="007151FB"/>
    <w:rsid w:val="007240F7"/>
    <w:rsid w:val="0074061A"/>
    <w:rsid w:val="0076383B"/>
    <w:rsid w:val="0077398B"/>
    <w:rsid w:val="007C3696"/>
    <w:rsid w:val="007F0B19"/>
    <w:rsid w:val="00805146"/>
    <w:rsid w:val="00815E4E"/>
    <w:rsid w:val="00860DDB"/>
    <w:rsid w:val="0086717A"/>
    <w:rsid w:val="008737AD"/>
    <w:rsid w:val="008A049C"/>
    <w:rsid w:val="008A2B3A"/>
    <w:rsid w:val="008B6BD1"/>
    <w:rsid w:val="008E2474"/>
    <w:rsid w:val="00905167"/>
    <w:rsid w:val="009129C7"/>
    <w:rsid w:val="00924DDF"/>
    <w:rsid w:val="00953FEE"/>
    <w:rsid w:val="009A4C61"/>
    <w:rsid w:val="009B022F"/>
    <w:rsid w:val="009D09B0"/>
    <w:rsid w:val="00A05899"/>
    <w:rsid w:val="00A1606F"/>
    <w:rsid w:val="00A1773D"/>
    <w:rsid w:val="00A35F42"/>
    <w:rsid w:val="00A55F8A"/>
    <w:rsid w:val="00A850F0"/>
    <w:rsid w:val="00AB56BD"/>
    <w:rsid w:val="00AC7B99"/>
    <w:rsid w:val="00AC7F94"/>
    <w:rsid w:val="00AE39DC"/>
    <w:rsid w:val="00AE7483"/>
    <w:rsid w:val="00B13175"/>
    <w:rsid w:val="00B43554"/>
    <w:rsid w:val="00B56D2C"/>
    <w:rsid w:val="00B77740"/>
    <w:rsid w:val="00B84B72"/>
    <w:rsid w:val="00B96C40"/>
    <w:rsid w:val="00BA11BD"/>
    <w:rsid w:val="00BA1E82"/>
    <w:rsid w:val="00BA2A02"/>
    <w:rsid w:val="00C42E3B"/>
    <w:rsid w:val="00C50011"/>
    <w:rsid w:val="00C71749"/>
    <w:rsid w:val="00CB18FA"/>
    <w:rsid w:val="00CB32E7"/>
    <w:rsid w:val="00CB7E43"/>
    <w:rsid w:val="00CD68B2"/>
    <w:rsid w:val="00CE31D8"/>
    <w:rsid w:val="00D01B64"/>
    <w:rsid w:val="00D07D3F"/>
    <w:rsid w:val="00D534A6"/>
    <w:rsid w:val="00D6768D"/>
    <w:rsid w:val="00DB2C47"/>
    <w:rsid w:val="00DC20D4"/>
    <w:rsid w:val="00DE5230"/>
    <w:rsid w:val="00DF0297"/>
    <w:rsid w:val="00E05BBA"/>
    <w:rsid w:val="00E222C0"/>
    <w:rsid w:val="00E5295E"/>
    <w:rsid w:val="00E74D46"/>
    <w:rsid w:val="00E76706"/>
    <w:rsid w:val="00E90673"/>
    <w:rsid w:val="00EA49C3"/>
    <w:rsid w:val="00EB629A"/>
    <w:rsid w:val="00EC2E34"/>
    <w:rsid w:val="00ED37A9"/>
    <w:rsid w:val="00F40EBC"/>
    <w:rsid w:val="00F80EB0"/>
    <w:rsid w:val="00F93A5C"/>
    <w:rsid w:val="00FB46B7"/>
    <w:rsid w:val="00FE2473"/>
    <w:rsid w:val="00FE64FD"/>
    <w:rsid w:val="00FE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F774F2"/>
  <w15:chartTrackingRefBased/>
  <w15:docId w15:val="{765ACDEF-8ED8-40B2-B838-715449AE3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9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905"/>
  </w:style>
  <w:style w:type="paragraph" w:styleId="Footer">
    <w:name w:val="footer"/>
    <w:basedOn w:val="Normal"/>
    <w:link w:val="FooterChar"/>
    <w:uiPriority w:val="99"/>
    <w:unhideWhenUsed/>
    <w:rsid w:val="002539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Ngiciri</dc:creator>
  <cp:keywords/>
  <dc:description/>
  <cp:lastModifiedBy>Ruth Ngiciri</cp:lastModifiedBy>
  <cp:revision>138</cp:revision>
  <dcterms:created xsi:type="dcterms:W3CDTF">2021-10-19T12:16:00Z</dcterms:created>
  <dcterms:modified xsi:type="dcterms:W3CDTF">2021-10-19T16:02:00Z</dcterms:modified>
</cp:coreProperties>
</file>